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sz w:val="40"/>
          <w:szCs w:val="40"/>
        </w:rPr>
      </w:pPr>
      <w:r w:rsidDel="00000000" w:rsidR="00000000" w:rsidRPr="00000000">
        <w:rPr>
          <w:rFonts w:ascii="Century Gothic" w:cs="Century Gothic" w:eastAsia="Century Gothic" w:hAnsi="Century Gothic"/>
          <w:sz w:val="40"/>
          <w:szCs w:val="40"/>
        </w:rPr>
        <w:drawing>
          <wp:inline distB="0" distT="0" distL="0" distR="0">
            <wp:extent cx="2812440" cy="2812149"/>
            <wp:effectExtent b="0" l="0" r="0" t="0"/>
            <wp:docPr descr="Immagine che contiene cartone animato&#10;&#10;Descrizione generata automaticamente" id="5" name="image1.png"/>
            <a:graphic>
              <a:graphicData uri="http://schemas.openxmlformats.org/drawingml/2006/picture">
                <pic:pic>
                  <pic:nvPicPr>
                    <pic:cNvPr descr="Immagine che contiene cartone animato&#10;&#10;Descrizione generata automaticamente" id="0" name="image1.png"/>
                    <pic:cNvPicPr preferRelativeResize="0"/>
                  </pic:nvPicPr>
                  <pic:blipFill>
                    <a:blip r:embed="rId7"/>
                    <a:srcRect b="0" l="0" r="0" t="0"/>
                    <a:stretch>
                      <a:fillRect/>
                    </a:stretch>
                  </pic:blipFill>
                  <pic:spPr>
                    <a:xfrm>
                      <a:off x="0" y="0"/>
                      <a:ext cx="2812440" cy="28121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05">
      <w:pPr>
        <w:spacing w:line="360" w:lineRule="auto"/>
        <w:jc w:val="center"/>
        <w:rPr>
          <w:rFonts w:ascii="Century Gothic" w:cs="Century Gothic" w:eastAsia="Century Gothic" w:hAnsi="Century Gothic"/>
          <w:b w:val="1"/>
          <w:color w:val="1f3864"/>
          <w:sz w:val="56"/>
          <w:szCs w:val="56"/>
        </w:rPr>
      </w:pPr>
      <w:r w:rsidDel="00000000" w:rsidR="00000000" w:rsidRPr="00000000">
        <w:rPr>
          <w:rFonts w:ascii="Century Gothic" w:cs="Century Gothic" w:eastAsia="Century Gothic" w:hAnsi="Century Gothic"/>
          <w:b w:val="1"/>
          <w:color w:val="1f3864"/>
          <w:sz w:val="56"/>
          <w:szCs w:val="56"/>
          <w:rtl w:val="0"/>
        </w:rPr>
        <w:t xml:space="preserve">GOOD PRACTICES</w:t>
      </w:r>
    </w:p>
    <w:p w:rsidR="00000000" w:rsidDel="00000000" w:rsidP="00000000" w:rsidRDefault="00000000" w:rsidRPr="00000000" w14:paraId="00000006">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Partner: INDEPCIE</w:t>
      </w:r>
    </w:p>
    <w:p w:rsidR="00000000" w:rsidDel="00000000" w:rsidP="00000000" w:rsidRDefault="00000000" w:rsidRPr="00000000" w14:paraId="00000007">
      <w:pPr>
        <w:spacing w:line="360" w:lineRule="auto"/>
        <w:jc w:val="cente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08">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Practice’s title: </w:t>
      </w:r>
      <w:r w:rsidDel="00000000" w:rsidR="00000000" w:rsidRPr="00000000">
        <w:rPr>
          <w:rFonts w:ascii="Century Gothic" w:cs="Century Gothic" w:eastAsia="Century Gothic" w:hAnsi="Century Gothic"/>
          <w:b w:val="1"/>
          <w:sz w:val="32"/>
          <w:szCs w:val="32"/>
          <w:rtl w:val="0"/>
        </w:rPr>
        <w:t xml:space="preserve">“Actívate” Initiative</w:t>
      </w:r>
      <w:r w:rsidDel="00000000" w:rsidR="00000000" w:rsidRPr="00000000">
        <w:rPr>
          <w:rtl w:val="0"/>
        </w:rPr>
      </w:r>
    </w:p>
    <w:p w:rsidR="00000000" w:rsidDel="00000000" w:rsidP="00000000" w:rsidRDefault="00000000" w:rsidRPr="00000000" w14:paraId="00000009">
      <w:pPr>
        <w:spacing w:line="360" w:lineRule="auto"/>
        <w:jc w:val="center"/>
        <w:rPr>
          <w:rFonts w:ascii="Century Gothic" w:cs="Century Gothic" w:eastAsia="Century Gothic" w:hAnsi="Century Gothic"/>
          <w:sz w:val="32"/>
          <w:szCs w:val="32"/>
          <w:highlight w:val="yellow"/>
        </w:rPr>
      </w:pPr>
      <w:r w:rsidDel="00000000" w:rsidR="00000000" w:rsidRPr="00000000">
        <w:rPr>
          <w:rtl w:val="0"/>
        </w:rPr>
      </w:r>
    </w:p>
    <w:p w:rsidR="00000000" w:rsidDel="00000000" w:rsidP="00000000" w:rsidRDefault="00000000" w:rsidRPr="00000000" w14:paraId="0000000A">
      <w:pPr>
        <w:spacing w:line="360" w:lineRule="auto"/>
        <w:jc w:val="center"/>
        <w:rPr>
          <w:rFonts w:ascii="Century Gothic" w:cs="Century Gothic" w:eastAsia="Century Gothic" w:hAnsi="Century Gothic"/>
          <w:i w:val="1"/>
          <w:sz w:val="40"/>
          <w:szCs w:val="40"/>
        </w:rPr>
      </w:pPr>
      <w:bookmarkStart w:colFirst="0" w:colLast="0" w:name="_heading=h.gjdgxs" w:id="0"/>
      <w:bookmarkEnd w:id="0"/>
      <w:r w:rsidDel="00000000" w:rsidR="00000000" w:rsidRPr="00000000">
        <w:rPr>
          <w:rFonts w:ascii="Century Gothic" w:cs="Century Gothic" w:eastAsia="Century Gothic" w:hAnsi="Century Gothic"/>
        </w:rPr>
        <w:drawing>
          <wp:inline distB="114300" distT="114300" distL="114300" distR="114300">
            <wp:extent cx="827722" cy="827722"/>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27722" cy="827722"/>
                    </a:xfrm>
                    <a:prstGeom prst="rect"/>
                    <a:ln/>
                  </pic:spPr>
                </pic:pic>
              </a:graphicData>
            </a:graphic>
          </wp:inline>
        </w:drawing>
      </w:r>
      <w:r w:rsidDel="00000000" w:rsidR="00000000" w:rsidRPr="00000000">
        <w:rPr>
          <w:rFonts w:ascii="Century Gothic" w:cs="Century Gothic" w:eastAsia="Century Gothic" w:hAnsi="Century Gothic"/>
          <w:i w:val="1"/>
          <w:color w:val="7f7f7f"/>
          <w:sz w:val="32"/>
          <w:szCs w:val="32"/>
          <w:rtl w:val="0"/>
        </w:rPr>
        <w:t xml:space="preserve">                                                           </w:t>
      </w:r>
      <w:r w:rsidDel="00000000" w:rsidR="00000000" w:rsidRPr="00000000">
        <w:rPr>
          <w:rFonts w:ascii="Century Gothic" w:cs="Century Gothic" w:eastAsia="Century Gothic" w:hAnsi="Century Gothic"/>
          <w:i w:val="1"/>
          <w:color w:val="7f7f7f"/>
          <w:sz w:val="40"/>
          <w:szCs w:val="40"/>
          <w:rtl w:val="0"/>
        </w:rPr>
        <w:t xml:space="preserve"> </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entury Gothic" w:cs="Century Gothic" w:eastAsia="Century Gothic" w:hAnsi="Century Gothic"/>
          <w:b w:val="1"/>
          <w:i w:val="0"/>
          <w:smallCaps w:val="0"/>
          <w:strike w:val="0"/>
          <w:color w:val="2f5496"/>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f5496"/>
          <w:sz w:val="32"/>
          <w:szCs w:val="32"/>
          <w:u w:val="none"/>
          <w:shd w:fill="auto" w:val="clear"/>
          <w:vertAlign w:val="baseline"/>
          <w:rtl w:val="0"/>
        </w:rPr>
        <w:t xml:space="preserve">Summary</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1-</w:t>
              <w:tab/>
              <w:t xml:space="preserve">BACKGROUND AND SCOPE</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1fob9te">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1.1</w:t>
              <w:tab/>
              <w:t xml:space="preserve">Background</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3znysh7">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1.2</w:t>
              <w:tab/>
              <w:t xml:space="preserve">Main subject</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2et92p0">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1.3</w:t>
              <w:tab/>
              <w:t xml:space="preserve">Target</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tyjcwt">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2-</w:t>
              <w:tab/>
              <w:t xml:space="preserve">OUTLINE OF THE PRACTICE</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3dy6vkm">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2.1 Description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1t3h5sf">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2.2 Aim/goal</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4d34og8">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2.3 Learning Outcomes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2s8eyo1">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2.4 Training Approach</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17dp8vu">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3-</w:t>
              <w:tab/>
              <w:t xml:space="preserve">TOOLS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hyperlink w:anchor="_heading=h.3rdcrjn">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4-</w:t>
              <w:tab/>
              <w:t xml:space="preserve">OBSERVATIONS</w:t>
              <w:tab/>
              <w:t xml:space="preserve">7</w:t>
            </w:r>
          </w:hyperlink>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jc w:val="center"/>
        <w:rPr>
          <w:rFonts w:ascii="Century Gothic" w:cs="Century Gothic" w:eastAsia="Century Gothic" w:hAnsi="Century Gothic"/>
          <w:color w:val="1f3864"/>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pStyle w:val="Heading1"/>
        <w:numPr>
          <w:ilvl w:val="0"/>
          <w:numId w:val="3"/>
        </w:numPr>
        <w:spacing w:line="276" w:lineRule="auto"/>
        <w:ind w:left="1080" w:hanging="720"/>
        <w:rPr>
          <w:rFonts w:ascii="Century Gothic" w:cs="Century Gothic" w:eastAsia="Century Gothic" w:hAnsi="Century Gothic"/>
        </w:rPr>
      </w:pPr>
      <w:bookmarkStart w:colFirst="0" w:colLast="0" w:name="_heading=h.30j0zll" w:id="1"/>
      <w:bookmarkEnd w:id="1"/>
      <w:r w:rsidDel="00000000" w:rsidR="00000000" w:rsidRPr="00000000">
        <w:rPr>
          <w:rFonts w:ascii="Century Gothic" w:cs="Century Gothic" w:eastAsia="Century Gothic" w:hAnsi="Century Gothic"/>
          <w:rtl w:val="0"/>
        </w:rPr>
        <w:t xml:space="preserve">BACKGROUND AND SCOPE </w:t>
      </w:r>
    </w:p>
    <w:p w:rsidR="00000000" w:rsidDel="00000000" w:rsidP="00000000" w:rsidRDefault="00000000" w:rsidRPr="00000000" w14:paraId="0000001D">
      <w:pPr>
        <w:pStyle w:val="Heading2"/>
        <w:numPr>
          <w:ilvl w:val="1"/>
          <w:numId w:val="2"/>
        </w:numPr>
        <w:spacing w:line="276" w:lineRule="auto"/>
        <w:ind w:left="540" w:hanging="540"/>
        <w:rPr>
          <w:rFonts w:ascii="Century Gothic" w:cs="Century Gothic" w:eastAsia="Century Gothic" w:hAnsi="Century Gothic"/>
        </w:rPr>
      </w:pPr>
      <w:bookmarkStart w:colFirst="0" w:colLast="0" w:name="_heading=h.1fob9te" w:id="2"/>
      <w:bookmarkEnd w:id="2"/>
      <w:r w:rsidDel="00000000" w:rsidR="00000000" w:rsidRPr="00000000">
        <w:rPr>
          <w:rFonts w:ascii="Century Gothic" w:cs="Century Gothic" w:eastAsia="Century Gothic" w:hAnsi="Century Gothic"/>
          <w:rtl w:val="0"/>
        </w:rPr>
        <w:t xml:space="preserve">Background</w:t>
      </w:r>
    </w:p>
    <w:p w:rsidR="00000000" w:rsidDel="00000000" w:rsidP="00000000" w:rsidRDefault="00000000" w:rsidRPr="00000000" w14:paraId="0000001E">
      <w:pPr>
        <w:spacing w:line="276" w:lineRule="auto"/>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Where does the practice come from? What is the context in which the practice was created and experimented first? </w:t>
      </w:r>
    </w:p>
    <w:p w:rsidR="00000000" w:rsidDel="00000000" w:rsidP="00000000" w:rsidRDefault="00000000" w:rsidRPr="00000000" w14:paraId="0000001F">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is a joint action between Google and the Ministry of Industry, Energy and Tourism, through the public entity Red.es and the School of Industrial Organisation (EOI).</w:t>
      </w:r>
    </w:p>
    <w:p w:rsidR="00000000" w:rsidDel="00000000" w:rsidP="00000000" w:rsidRDefault="00000000" w:rsidRPr="00000000" w14:paraId="00000020">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line="276"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Thanks to the agreement with the Californian company, the Ministry of Industry is joining forces in Actívate to contribute to the development of professionals in the Digital Economy, a sector in which the European Commission estimates the creation of 900,000 new jobs in the coming years. This action shares the objectives of the Digital Agenda for Spain launched by the Government, so that young people can take advantage of the opportunities that the digitalisation of the economy offers.</w:t>
      </w:r>
      <w:r w:rsidDel="00000000" w:rsidR="00000000" w:rsidRPr="00000000">
        <w:rPr>
          <w:rtl w:val="0"/>
        </w:rPr>
      </w:r>
    </w:p>
    <w:p w:rsidR="00000000" w:rsidDel="00000000" w:rsidP="00000000" w:rsidRDefault="00000000" w:rsidRPr="00000000" w14:paraId="00000022">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3">
      <w:pPr>
        <w:pStyle w:val="Heading2"/>
        <w:numPr>
          <w:ilvl w:val="1"/>
          <w:numId w:val="2"/>
        </w:numPr>
        <w:spacing w:line="276" w:lineRule="auto"/>
        <w:ind w:left="540" w:hanging="540"/>
        <w:rPr>
          <w:rFonts w:ascii="Century Gothic" w:cs="Century Gothic" w:eastAsia="Century Gothic" w:hAnsi="Century Gothic"/>
        </w:rPr>
      </w:pPr>
      <w:bookmarkStart w:colFirst="0" w:colLast="0" w:name="_heading=h.3znysh7" w:id="3"/>
      <w:bookmarkEnd w:id="3"/>
      <w:r w:rsidDel="00000000" w:rsidR="00000000" w:rsidRPr="00000000">
        <w:rPr>
          <w:rFonts w:ascii="Century Gothic" w:cs="Century Gothic" w:eastAsia="Century Gothic" w:hAnsi="Century Gothic"/>
          <w:rtl w:val="0"/>
        </w:rPr>
        <w:t xml:space="preserve">Main subject </w:t>
      </w:r>
    </w:p>
    <w:p w:rsidR="00000000" w:rsidDel="00000000" w:rsidP="00000000" w:rsidRDefault="00000000" w:rsidRPr="00000000" w14:paraId="00000024">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is the main subject at the heart of the practice? What are the themes developed in the practice? </w:t>
      </w:r>
    </w:p>
    <w:p w:rsidR="00000000" w:rsidDel="00000000" w:rsidP="00000000" w:rsidRDefault="00000000" w:rsidRPr="00000000" w14:paraId="00000025">
      <w:pPr>
        <w:spacing w:line="276"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1f1f1f"/>
          <w:highlight w:val="white"/>
          <w:rtl w:val="0"/>
        </w:rPr>
        <w:t xml:space="preserve">The main subject of the practice is the development of soft skills for entrepreneurship.</w:t>
      </w: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7">
      <w:pPr>
        <w:pStyle w:val="Heading2"/>
        <w:numPr>
          <w:ilvl w:val="1"/>
          <w:numId w:val="2"/>
        </w:numPr>
        <w:spacing w:line="276" w:lineRule="auto"/>
        <w:ind w:left="540" w:hanging="540"/>
        <w:rPr>
          <w:rFonts w:ascii="Century Gothic" w:cs="Century Gothic" w:eastAsia="Century Gothic" w:hAnsi="Century Gothic"/>
        </w:rPr>
      </w:pPr>
      <w:bookmarkStart w:colFirst="0" w:colLast="0" w:name="_heading=h.2et92p0" w:id="4"/>
      <w:bookmarkEnd w:id="4"/>
      <w:r w:rsidDel="00000000" w:rsidR="00000000" w:rsidRPr="00000000">
        <w:rPr>
          <w:rFonts w:ascii="Century Gothic" w:cs="Century Gothic" w:eastAsia="Century Gothic" w:hAnsi="Century Gothic"/>
          <w:rtl w:val="0"/>
        </w:rPr>
        <w:t xml:space="preserve">Target</w:t>
      </w:r>
    </w:p>
    <w:p w:rsidR="00000000" w:rsidDel="00000000" w:rsidP="00000000" w:rsidRDefault="00000000" w:rsidRPr="00000000" w14:paraId="00000028">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What’s the intended target group of the practice? Are there primary and secondary beneficiaries? (eg.: other teachers as primary beneficiaries and adult learners as secondary beneficiaries, or viceversa).</w:t>
      </w:r>
    </w:p>
    <w:p w:rsidR="00000000" w:rsidDel="00000000" w:rsidP="00000000" w:rsidRDefault="00000000" w:rsidRPr="00000000" w14:paraId="00000029">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Young entrepreneurs and potential entrepreneurs.</w:t>
      </w:r>
    </w:p>
    <w:p w:rsidR="00000000" w:rsidDel="00000000" w:rsidP="00000000" w:rsidRDefault="00000000" w:rsidRPr="00000000" w14:paraId="0000002A">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2B">
      <w:pPr>
        <w:pStyle w:val="Heading1"/>
        <w:numPr>
          <w:ilvl w:val="0"/>
          <w:numId w:val="3"/>
        </w:numPr>
        <w:spacing w:line="276" w:lineRule="auto"/>
        <w:ind w:left="1080" w:hanging="720"/>
        <w:rPr>
          <w:rFonts w:ascii="Century Gothic" w:cs="Century Gothic" w:eastAsia="Century Gothic" w:hAnsi="Century Gothic"/>
        </w:rPr>
      </w:pPr>
      <w:bookmarkStart w:colFirst="0" w:colLast="0" w:name="_heading=h.tyjcwt" w:id="5"/>
      <w:bookmarkEnd w:id="5"/>
      <w:r w:rsidDel="00000000" w:rsidR="00000000" w:rsidRPr="00000000">
        <w:rPr>
          <w:rFonts w:ascii="Century Gothic" w:cs="Century Gothic" w:eastAsia="Century Gothic" w:hAnsi="Century Gothic"/>
          <w:rtl w:val="0"/>
        </w:rPr>
        <w:t xml:space="preserve">OUTLINE OF THE PRACTICE</w:t>
      </w:r>
    </w:p>
    <w:p w:rsidR="00000000" w:rsidDel="00000000" w:rsidP="00000000" w:rsidRDefault="00000000" w:rsidRPr="00000000" w14:paraId="0000002C">
      <w:pPr>
        <w:pStyle w:val="Heading2"/>
        <w:spacing w:line="276" w:lineRule="auto"/>
        <w:rPr>
          <w:rFonts w:ascii="Century Gothic" w:cs="Century Gothic" w:eastAsia="Century Gothic" w:hAnsi="Century Gothic"/>
        </w:rPr>
      </w:pPr>
      <w:bookmarkStart w:colFirst="0" w:colLast="0" w:name="_heading=h.3dy6vkm" w:id="6"/>
      <w:bookmarkEnd w:id="6"/>
      <w:r w:rsidDel="00000000" w:rsidR="00000000" w:rsidRPr="00000000">
        <w:rPr>
          <w:rFonts w:ascii="Century Gothic" w:cs="Century Gothic" w:eastAsia="Century Gothic" w:hAnsi="Century Gothic"/>
          <w:rtl w:val="0"/>
        </w:rPr>
        <w:t xml:space="preserve">2.1 Description </w:t>
      </w:r>
    </w:p>
    <w:p w:rsidR="00000000" w:rsidDel="00000000" w:rsidP="00000000" w:rsidRDefault="00000000" w:rsidRPr="00000000" w14:paraId="0000002D">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activities contained in the practice. If possible, try to divide them in Learning Units. Also, define how long the training practice will last (1 to 4 hours).</w:t>
      </w:r>
    </w:p>
    <w:p w:rsidR="00000000" w:rsidDel="00000000" w:rsidP="00000000" w:rsidRDefault="00000000" w:rsidRPr="00000000" w14:paraId="0000002E">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"Actívate" initiative offers entrepreneurs and potential entrepreneurs a series of support services for the development of soft skills such as creativity, innovation, decision-making and risk management.</w:t>
      </w:r>
    </w:p>
    <w:p w:rsidR="00000000" w:rsidDel="00000000" w:rsidP="00000000" w:rsidRDefault="00000000" w:rsidRPr="00000000" w14:paraId="0000002F">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It is an initiative aimed at young people with the aim of offering them, free of charge, a series of tools that help them to train, create their own businesses, start up as entrepreneurs, or prepare themselves properly for the job search.</w:t>
      </w:r>
    </w:p>
    <w:p w:rsidR="00000000" w:rsidDel="00000000" w:rsidP="00000000" w:rsidRDefault="00000000" w:rsidRPr="00000000" w14:paraId="00000031">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This is a joint action of Google and the Ministry of Industry, Energy and Tourism, through the public entity Red.es and the School of Industrial Organisation (EOI). It has, among others, the support of Injuve and the participation of numerous Spanish universities.</w:t>
      </w:r>
    </w:p>
    <w:p w:rsidR="00000000" w:rsidDel="00000000" w:rsidP="00000000" w:rsidRDefault="00000000" w:rsidRPr="00000000" w14:paraId="00000033">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5">
      <w:pPr>
        <w:pStyle w:val="Heading2"/>
        <w:spacing w:line="276" w:lineRule="auto"/>
        <w:rPr>
          <w:rFonts w:ascii="Century Gothic" w:cs="Century Gothic" w:eastAsia="Century Gothic" w:hAnsi="Century Gothic"/>
        </w:rPr>
      </w:pPr>
      <w:bookmarkStart w:colFirst="0" w:colLast="0" w:name="_heading=h.1t3h5sf" w:id="7"/>
      <w:bookmarkEnd w:id="7"/>
      <w:r w:rsidDel="00000000" w:rsidR="00000000" w:rsidRPr="00000000">
        <w:rPr>
          <w:rFonts w:ascii="Century Gothic" w:cs="Century Gothic" w:eastAsia="Century Gothic" w:hAnsi="Century Gothic"/>
          <w:rtl w:val="0"/>
        </w:rPr>
        <w:t xml:space="preserve">2.2 Aim/goal </w:t>
      </w:r>
    </w:p>
    <w:p w:rsidR="00000000" w:rsidDel="00000000" w:rsidP="00000000" w:rsidRDefault="00000000" w:rsidRPr="00000000" w14:paraId="00000036">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aim(s) and goal(s) of the practice: what are the objectives that the practice wants to reach?</w:t>
      </w:r>
    </w:p>
    <w:p w:rsidR="00000000" w:rsidDel="00000000" w:rsidP="00000000" w:rsidRDefault="00000000" w:rsidRPr="00000000" w14:paraId="00000037">
      <w:pPr>
        <w:shd w:fill="ffffff" w:val="clear"/>
        <w:spacing w:after="60" w:before="60" w:lineRule="auto"/>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The aim of this practice is to encourage entrepreneurship and help entrepreneurs to create and develop their businesses.</w:t>
      </w:r>
    </w:p>
    <w:p w:rsidR="00000000" w:rsidDel="00000000" w:rsidP="00000000" w:rsidRDefault="00000000" w:rsidRPr="00000000" w14:paraId="00000038">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A">
      <w:pPr>
        <w:pStyle w:val="Heading2"/>
        <w:spacing w:line="276" w:lineRule="auto"/>
        <w:rPr>
          <w:rFonts w:ascii="Century Gothic" w:cs="Century Gothic" w:eastAsia="Century Gothic" w:hAnsi="Century Gothic"/>
        </w:rPr>
      </w:pPr>
      <w:bookmarkStart w:colFirst="0" w:colLast="0" w:name="_heading=h.2s8eyo1" w:id="8"/>
      <w:bookmarkEnd w:id="8"/>
      <w:r w:rsidDel="00000000" w:rsidR="00000000" w:rsidRPr="00000000">
        <w:rPr>
          <w:rFonts w:ascii="Century Gothic" w:cs="Century Gothic" w:eastAsia="Century Gothic" w:hAnsi="Century Gothic"/>
          <w:rtl w:val="0"/>
        </w:rPr>
        <w:t xml:space="preserve">2.3 Training Approach</w:t>
      </w:r>
    </w:p>
    <w:p w:rsidR="00000000" w:rsidDel="00000000" w:rsidP="00000000" w:rsidRDefault="00000000" w:rsidRPr="00000000" w14:paraId="0000003B">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kind of training/teaching methodology is implemented in this practice? Is there a literature/bibliography (not mandatory)?</w:t>
      </w:r>
    </w:p>
    <w:p w:rsidR="00000000" w:rsidDel="00000000" w:rsidP="00000000" w:rsidRDefault="00000000" w:rsidRPr="00000000" w14:paraId="0000003C">
      <w:pPr>
        <w:shd w:fill="ffffff" w:val="clear"/>
        <w:spacing w:after="60" w:before="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Actívate virtual platform consists of three pillars: one for training to offer courses in digital skills, another to help you find a job through a good CV or a network of contacts and, finally, a section on entrepreneurship to provide tools and advice when launching a new business, evaluating an idea or testing your management skills. In Actívate you will find training courses, both face-to-face and online, that will help you to broaden your knowledge. After passing them, you will receive an accreditation certificate.</w:t>
      </w:r>
    </w:p>
    <w:p w:rsidR="00000000" w:rsidDel="00000000" w:rsidP="00000000" w:rsidRDefault="00000000" w:rsidRPr="00000000" w14:paraId="0000003D">
      <w:pPr>
        <w:shd w:fill="ffffff" w:val="clear"/>
        <w:spacing w:after="60" w:before="6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hd w:fill="ffffff" w:val="clear"/>
        <w:spacing w:after="60" w:before="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 the other hand, through this platform you can access information that will allow you to optimise the way in which you apply for a job offer and get to know a little better what companies are looking for or what resources are available to start up your own entrepreneurial project.</w:t>
      </w:r>
    </w:p>
    <w:p w:rsidR="00000000" w:rsidDel="00000000" w:rsidP="00000000" w:rsidRDefault="00000000" w:rsidRPr="00000000" w14:paraId="0000003F">
      <w:pPr>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Each course lasts 40 hours and is supported by short, dynamic videos so that each student can complete it at any time, using their computer, tablet or mobile phone. Once all the MOOC modules have been completed, the student automatically receives a certificate from EOI accrediting the knowledge acquired.</w:t>
      </w:r>
    </w:p>
    <w:p w:rsidR="00000000" w:rsidDel="00000000" w:rsidP="00000000" w:rsidRDefault="00000000" w:rsidRPr="00000000" w14:paraId="0000004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range of MOOCs offered by Actívate is completed with a digital marketing course developed by the Internet Advertising Bureau (IAB) and which has a face-to-face version thanks to the collaboration of 13 Spanish universities. The training is enhanced by the social dimension provided by an Actívate community on Google+ where the thousands of students taking the MOOCs interact with each other, ask questions and share their business ideas.</w:t>
      </w:r>
    </w:p>
    <w:p w:rsidR="00000000" w:rsidDel="00000000" w:rsidP="00000000" w:rsidRDefault="00000000" w:rsidRPr="00000000" w14:paraId="00000043">
      <w:pPr>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i w:val="1"/>
          <w:color w:val="595959"/>
        </w:rPr>
      </w:pPr>
      <w:r w:rsidDel="00000000" w:rsidR="00000000" w:rsidRPr="00000000">
        <w:rPr>
          <w:rtl w:val="0"/>
        </w:rPr>
      </w:r>
    </w:p>
    <w:p w:rsidR="00000000" w:rsidDel="00000000" w:rsidP="00000000" w:rsidRDefault="00000000" w:rsidRPr="00000000" w14:paraId="00000045">
      <w:pPr>
        <w:pStyle w:val="Heading1"/>
        <w:numPr>
          <w:ilvl w:val="0"/>
          <w:numId w:val="3"/>
        </w:numPr>
        <w:spacing w:line="276" w:lineRule="auto"/>
        <w:ind w:left="1080" w:hanging="720"/>
        <w:rPr>
          <w:rFonts w:ascii="Century Gothic" w:cs="Century Gothic" w:eastAsia="Century Gothic" w:hAnsi="Century Gothic"/>
        </w:rPr>
      </w:pPr>
      <w:bookmarkStart w:colFirst="0" w:colLast="0" w:name="_heading=h.17dp8vu" w:id="9"/>
      <w:bookmarkEnd w:id="9"/>
      <w:r w:rsidDel="00000000" w:rsidR="00000000" w:rsidRPr="00000000">
        <w:rPr>
          <w:rFonts w:ascii="Century Gothic" w:cs="Century Gothic" w:eastAsia="Century Gothic" w:hAnsi="Century Gothic"/>
          <w:rtl w:val="0"/>
        </w:rPr>
        <w:t xml:space="preserve">TOOLS </w:t>
      </w:r>
    </w:p>
    <w:p w:rsidR="00000000" w:rsidDel="00000000" w:rsidP="00000000" w:rsidRDefault="00000000" w:rsidRPr="00000000" w14:paraId="00000046">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Which tools and materials are necessary for this practice to be implemented/to be successful?</w:t>
      </w:r>
    </w:p>
    <w:p w:rsidR="00000000" w:rsidDel="00000000" w:rsidP="00000000" w:rsidRDefault="00000000" w:rsidRPr="00000000" w14:paraId="00000047">
      <w:pPr>
        <w:shd w:fill="ffffff" w:val="clear"/>
        <w:spacing w:after="60" w:before="60" w:lineRule="auto"/>
        <w:ind w:left="0" w:firstLine="0"/>
        <w:jc w:val="both"/>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Actívate consists of three pillars: one for training to offer courses in digital skills, another to help job seekers find employment through a good CV or a network of contacts and, finally, a section on entrepreneurship to provide tools and advice when launching a new business, evaluating an idea or testing management skills.</w:t>
      </w:r>
    </w:p>
    <w:p w:rsidR="00000000" w:rsidDel="00000000" w:rsidP="00000000" w:rsidRDefault="00000000" w:rsidRPr="00000000" w14:paraId="00000048">
      <w:pPr>
        <w:numPr>
          <w:ilvl w:val="0"/>
          <w:numId w:val="1"/>
        </w:numPr>
        <w:shd w:fill="ffffff" w:val="clear"/>
        <w:spacing w:after="0" w:afterAutospacing="0" w:before="60" w:lineRule="auto"/>
        <w:ind w:left="720" w:hanging="360"/>
        <w:rPr>
          <w:rFonts w:ascii="Century Gothic" w:cs="Century Gothic" w:eastAsia="Century Gothic" w:hAnsi="Century Gothic"/>
          <w:color w:val="1f1f1f"/>
          <w:u w:val="none"/>
        </w:rPr>
      </w:pPr>
      <w:r w:rsidDel="00000000" w:rsidR="00000000" w:rsidRPr="00000000">
        <w:rPr>
          <w:rFonts w:ascii="Century Gothic" w:cs="Century Gothic" w:eastAsia="Century Gothic" w:hAnsi="Century Gothic"/>
          <w:color w:val="1f1f1f"/>
          <w:rtl w:val="0"/>
        </w:rPr>
        <w:t xml:space="preserve">Online platform with resources for entrepreneurs.</w:t>
      </w:r>
    </w:p>
    <w:p w:rsidR="00000000" w:rsidDel="00000000" w:rsidP="00000000" w:rsidRDefault="00000000" w:rsidRPr="00000000" w14:paraId="00000049">
      <w:pPr>
        <w:numPr>
          <w:ilvl w:val="0"/>
          <w:numId w:val="1"/>
        </w:numPr>
        <w:shd w:fill="ffffff" w:val="clear"/>
        <w:spacing w:after="0" w:afterAutospacing="0" w:before="0" w:beforeAutospacing="0" w:lineRule="auto"/>
        <w:ind w:left="720" w:hanging="360"/>
        <w:rPr>
          <w:rFonts w:ascii="Century Gothic" w:cs="Century Gothic" w:eastAsia="Century Gothic" w:hAnsi="Century Gothic"/>
          <w:color w:val="1f1f1f"/>
          <w:u w:val="none"/>
        </w:rPr>
      </w:pPr>
      <w:r w:rsidDel="00000000" w:rsidR="00000000" w:rsidRPr="00000000">
        <w:rPr>
          <w:rFonts w:ascii="Century Gothic" w:cs="Century Gothic" w:eastAsia="Century Gothic" w:hAnsi="Century Gothic"/>
          <w:color w:val="1f1f1f"/>
          <w:rtl w:val="0"/>
        </w:rPr>
        <w:t xml:space="preserve">Coworking spaces.</w:t>
      </w:r>
    </w:p>
    <w:p w:rsidR="00000000" w:rsidDel="00000000" w:rsidP="00000000" w:rsidRDefault="00000000" w:rsidRPr="00000000" w14:paraId="0000004A">
      <w:pPr>
        <w:numPr>
          <w:ilvl w:val="0"/>
          <w:numId w:val="1"/>
        </w:numPr>
        <w:shd w:fill="ffffff" w:val="clear"/>
        <w:spacing w:after="0" w:afterAutospacing="0" w:before="0" w:beforeAutospacing="0" w:lineRule="auto"/>
        <w:ind w:left="720" w:hanging="360"/>
        <w:rPr>
          <w:rFonts w:ascii="Century Gothic" w:cs="Century Gothic" w:eastAsia="Century Gothic" w:hAnsi="Century Gothic"/>
          <w:color w:val="1f1f1f"/>
          <w:u w:val="none"/>
        </w:rPr>
      </w:pPr>
      <w:r w:rsidDel="00000000" w:rsidR="00000000" w:rsidRPr="00000000">
        <w:rPr>
          <w:rFonts w:ascii="Century Gothic" w:cs="Century Gothic" w:eastAsia="Century Gothic" w:hAnsi="Century Gothic"/>
          <w:color w:val="1f1f1f"/>
          <w:rtl w:val="0"/>
        </w:rPr>
        <w:t xml:space="preserve">Team of experts in entrepreneurship.</w:t>
      </w:r>
    </w:p>
    <w:p w:rsidR="00000000" w:rsidDel="00000000" w:rsidP="00000000" w:rsidRDefault="00000000" w:rsidRPr="00000000" w14:paraId="0000004B">
      <w:pPr>
        <w:numPr>
          <w:ilvl w:val="0"/>
          <w:numId w:val="1"/>
        </w:numPr>
        <w:shd w:fill="ffffff" w:val="clear"/>
        <w:spacing w:after="60" w:before="0" w:beforeAutospacing="0" w:lineRule="auto"/>
        <w:ind w:left="720" w:hanging="360"/>
        <w:rPr>
          <w:rFonts w:ascii="Century Gothic" w:cs="Century Gothic" w:eastAsia="Century Gothic" w:hAnsi="Century Gothic"/>
          <w:color w:val="1f1f1f"/>
          <w:u w:val="none"/>
        </w:rPr>
      </w:pPr>
      <w:hyperlink r:id="rId9">
        <w:r w:rsidDel="00000000" w:rsidR="00000000" w:rsidRPr="00000000">
          <w:rPr>
            <w:rFonts w:ascii="Century Gothic" w:cs="Century Gothic" w:eastAsia="Century Gothic" w:hAnsi="Century Gothic"/>
            <w:color w:val="1155cc"/>
            <w:u w:val="single"/>
            <w:rtl w:val="0"/>
          </w:rPr>
          <w:t xml:space="preserve">https://grow.google/intl/es/#filter</w:t>
        </w:r>
      </w:hyperlink>
      <w:r w:rsidDel="00000000" w:rsidR="00000000" w:rsidRPr="00000000">
        <w:rPr>
          <w:rFonts w:ascii="Century Gothic" w:cs="Century Gothic" w:eastAsia="Century Gothic" w:hAnsi="Century Gothic"/>
          <w:color w:val="1f1f1f"/>
          <w:rtl w:val="0"/>
        </w:rPr>
        <w:t xml:space="preserve"> </w:t>
      </w:r>
    </w:p>
    <w:p w:rsidR="00000000" w:rsidDel="00000000" w:rsidP="00000000" w:rsidRDefault="00000000" w:rsidRPr="00000000" w14:paraId="0000004C">
      <w:pPr>
        <w:shd w:fill="ffffff" w:val="clear"/>
        <w:spacing w:after="60" w:before="60" w:lineRule="auto"/>
        <w:rPr>
          <w:rFonts w:ascii="Century Gothic" w:cs="Century Gothic" w:eastAsia="Century Gothic" w:hAnsi="Century Gothic"/>
          <w:color w:val="1f1f1f"/>
        </w:rPr>
      </w:pPr>
      <w:r w:rsidDel="00000000" w:rsidR="00000000" w:rsidRPr="00000000">
        <w:rPr>
          <w:rtl w:val="0"/>
        </w:rPr>
      </w:r>
    </w:p>
    <w:p w:rsidR="00000000" w:rsidDel="00000000" w:rsidP="00000000" w:rsidRDefault="00000000" w:rsidRPr="00000000" w14:paraId="0000004D">
      <w:pPr>
        <w:shd w:fill="ffffff" w:val="clear"/>
        <w:spacing w:after="60" w:before="60" w:lineRule="auto"/>
        <w:ind w:left="0" w:firstLine="0"/>
        <w:rPr>
          <w:rFonts w:ascii="Century Gothic" w:cs="Century Gothic" w:eastAsia="Century Gothic" w:hAnsi="Century Gothic"/>
          <w:color w:val="1f1f1f"/>
        </w:rPr>
      </w:pPr>
      <w:r w:rsidDel="00000000" w:rsidR="00000000" w:rsidRPr="00000000">
        <w:rPr>
          <w:rtl w:val="0"/>
        </w:rPr>
      </w:r>
    </w:p>
    <w:p w:rsidR="00000000" w:rsidDel="00000000" w:rsidP="00000000" w:rsidRDefault="00000000" w:rsidRPr="00000000" w14:paraId="0000004E">
      <w:pPr>
        <w:jc w:val="both"/>
        <w:rPr>
          <w:rFonts w:ascii="Century Gothic" w:cs="Century Gothic" w:eastAsia="Century Gothic" w:hAnsi="Century Gothic"/>
          <w:i w:val="1"/>
          <w:color w:val="595959"/>
        </w:rPr>
      </w:pPr>
      <w:r w:rsidDel="00000000" w:rsidR="00000000" w:rsidRPr="00000000">
        <w:rPr>
          <w:rtl w:val="0"/>
        </w:rPr>
      </w:r>
    </w:p>
    <w:p w:rsidR="00000000" w:rsidDel="00000000" w:rsidP="00000000" w:rsidRDefault="00000000" w:rsidRPr="00000000" w14:paraId="0000004F">
      <w:pPr>
        <w:pStyle w:val="Heading1"/>
        <w:numPr>
          <w:ilvl w:val="0"/>
          <w:numId w:val="3"/>
        </w:numPr>
        <w:spacing w:line="276" w:lineRule="auto"/>
        <w:ind w:left="1080" w:hanging="720"/>
        <w:rPr>
          <w:rFonts w:ascii="Century Gothic" w:cs="Century Gothic" w:eastAsia="Century Gothic" w:hAnsi="Century Gothic"/>
        </w:rPr>
      </w:pPr>
      <w:bookmarkStart w:colFirst="0" w:colLast="0" w:name="_heading=h.3rdcrjn" w:id="10"/>
      <w:bookmarkEnd w:id="10"/>
      <w:r w:rsidDel="00000000" w:rsidR="00000000" w:rsidRPr="00000000">
        <w:rPr>
          <w:rFonts w:ascii="Century Gothic" w:cs="Century Gothic" w:eastAsia="Century Gothic" w:hAnsi="Century Gothic"/>
          <w:rtl w:val="0"/>
        </w:rPr>
        <w:t xml:space="preserve">OBSERVATIONS  </w:t>
      </w:r>
    </w:p>
    <w:p w:rsidR="00000000" w:rsidDel="00000000" w:rsidP="00000000" w:rsidRDefault="00000000" w:rsidRPr="00000000" w14:paraId="00000050">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This space can be used for all comments and observations, including what you couldn’t fit in the previous sections of the template. </w:t>
      </w:r>
    </w:p>
    <w:p w:rsidR="00000000" w:rsidDel="00000000" w:rsidP="00000000" w:rsidRDefault="00000000" w:rsidRPr="00000000" w14:paraId="00000051">
      <w:pPr>
        <w:spacing w:line="276" w:lineRule="auto"/>
        <w:jc w:val="both"/>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The "Actívate" initiative has had a positive impact on entrepreneurship.</w:t>
      </w:r>
    </w:p>
    <w:p w:rsidR="00000000" w:rsidDel="00000000" w:rsidP="00000000" w:rsidRDefault="00000000" w:rsidRPr="00000000" w14:paraId="00000052">
      <w:pPr>
        <w:spacing w:line="276" w:lineRule="auto"/>
        <w:jc w:val="both"/>
        <w:rPr>
          <w:rFonts w:ascii="Century Gothic" w:cs="Century Gothic" w:eastAsia="Century Gothic" w:hAnsi="Century Gothic"/>
          <w:color w:val="1f1f1f"/>
        </w:rPr>
      </w:pPr>
      <w:r w:rsidDel="00000000" w:rsidR="00000000" w:rsidRPr="00000000">
        <w:rPr>
          <w:rFonts w:ascii="Century Gothic" w:cs="Century Gothic" w:eastAsia="Century Gothic" w:hAnsi="Century Gothic"/>
          <w:color w:val="1f1f1f"/>
          <w:rtl w:val="0"/>
        </w:rPr>
        <w:t xml:space="preserve">A study conducted by the Ministry of Industry, Trade and Tourism found that 80% of the entrepreneurs who participated in the initiative.</w:t>
      </w:r>
    </w:p>
    <w:p w:rsidR="00000000" w:rsidDel="00000000" w:rsidP="00000000" w:rsidRDefault="00000000" w:rsidRPr="00000000" w14:paraId="00000053">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5">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6">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7">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rPr>
      </w:pPr>
      <w:r w:rsidDel="00000000" w:rsidR="00000000" w:rsidRPr="00000000">
        <w:rPr>
          <w:rtl w:val="0"/>
        </w:rPr>
      </w:r>
    </w:p>
    <w:sectPr>
      <w:headerReference r:id="rId10" w:type="default"/>
      <w:headerReference r:id="rId11" w:type="first"/>
      <w:headerReference r:id="rId12" w:type="even"/>
      <w:pgSz w:h="16820" w:w="11900" w:orient="portrait"/>
      <w:pgMar w:bottom="3119" w:top="1985"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-891161</wp:posOffset>
          </wp:positionH>
          <wp:positionV relativeFrom="paragraph">
            <wp:posOffset>-480130</wp:posOffset>
          </wp:positionV>
          <wp:extent cx="7922926" cy="11211951"/>
          <wp:effectExtent b="0" l="0" r="0" t="0"/>
          <wp:wrapNone/>
          <wp:docPr descr="Immagine che contiene testo, schermata, software, design&#10;&#10;Descrizione generata automaticamente" id="4" name="image3.png"/>
          <a:graphic>
            <a:graphicData uri="http://schemas.openxmlformats.org/drawingml/2006/picture">
              <pic:pic>
                <pic:nvPicPr>
                  <pic:cNvPr descr="Immagine che contiene testo, schermata, software, design&#10;&#10;Descrizione generata automaticamente" id="0" name="image3.png"/>
                  <pic:cNvPicPr preferRelativeResize="0"/>
                </pic:nvPicPr>
                <pic:blipFill>
                  <a:blip r:embed="rId1"/>
                  <a:srcRect b="0" l="0" r="0" t="0"/>
                  <a:stretch>
                    <a:fillRect/>
                  </a:stretch>
                </pic:blipFill>
                <pic:spPr>
                  <a:xfrm>
                    <a:off x="0" y="0"/>
                    <a:ext cx="7922926" cy="1121195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540" w:hanging="540"/>
      </w:pPr>
      <w:rPr/>
    </w:lvl>
    <w:lvl w:ilvl="1">
      <w:start w:val="1"/>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header" Target="header3.xml"/><Relationship Id="rId9" Type="http://schemas.openxmlformats.org/officeDocument/2006/relationships/hyperlink" Target="https://grow.google/intl/es/#fil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3qoC8O2Av8HuKyhXAqGlNXaQ==">CgMxLjAyCGguZ2pkZ3hzMgloLjMwajB6bGwyCWguMWZvYjl0ZTIJaC4zem55c2g3MgloLjJldDkycDAyCGgudHlqY3d0MgloLjNkeTZ2a20yCWguMXQzaDVzZjIJaC4yczhleW8xMgloLjE3ZHA4dnUyCWguM3JkY3JqbjgAciExcVZ6bnl5eWV3NzktdjM3cGpXTlFfTE1Ua3p2MWlnYzM=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